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99" w:rsidRPr="00722399" w:rsidRDefault="0018673B" w:rsidP="00C41030">
      <w:pPr>
        <w:jc w:val="center"/>
        <w:rPr>
          <w:rStyle w:val="Siln"/>
          <w:rFonts w:asciiTheme="minorHAnsi" w:hAnsiTheme="minorHAnsi" w:cstheme="minorHAnsi"/>
          <w:sz w:val="32"/>
        </w:rPr>
      </w:pPr>
      <w:r>
        <w:rPr>
          <w:rStyle w:val="Siln"/>
          <w:rFonts w:asciiTheme="minorHAnsi" w:hAnsiTheme="minorHAnsi" w:cstheme="minorHAnsi"/>
          <w:sz w:val="36"/>
        </w:rPr>
        <w:t>Strategie předcházení školní neúspěšnosti</w:t>
      </w:r>
    </w:p>
    <w:p w:rsidR="00722399" w:rsidRPr="00722399" w:rsidRDefault="00722399" w:rsidP="00722399">
      <w:pPr>
        <w:rPr>
          <w:rStyle w:val="Siln"/>
          <w:rFonts w:asciiTheme="majorHAnsi" w:hAnsiTheme="majorHAnsi" w:cstheme="majorHAnsi"/>
        </w:rPr>
      </w:pPr>
    </w:p>
    <w:p w:rsidR="00A42DD4" w:rsidRDefault="00A42DD4" w:rsidP="00043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2DD4">
        <w:rPr>
          <w:rFonts w:asciiTheme="minorHAnsi" w:hAnsiTheme="minorHAnsi" w:cstheme="minorHAnsi"/>
          <w:sz w:val="22"/>
          <w:szCs w:val="22"/>
        </w:rPr>
        <w:t xml:space="preserve">Strategie předcházení školní neúspěšnosti </w:t>
      </w:r>
      <w:r w:rsidR="0018673B">
        <w:rPr>
          <w:rFonts w:asciiTheme="minorHAnsi" w:hAnsiTheme="minorHAnsi" w:cstheme="minorHAnsi"/>
          <w:sz w:val="22"/>
          <w:szCs w:val="22"/>
        </w:rPr>
        <w:t xml:space="preserve">Střední školy průmyslové a umělecké, Opava </w:t>
      </w:r>
      <w:r w:rsidRPr="00A42DD4">
        <w:rPr>
          <w:rFonts w:asciiTheme="minorHAnsi" w:hAnsiTheme="minorHAnsi" w:cstheme="minorHAnsi"/>
          <w:sz w:val="22"/>
          <w:szCs w:val="22"/>
        </w:rPr>
        <w:t>vychází z</w:t>
      </w:r>
      <w:r w:rsidR="00043372">
        <w:rPr>
          <w:rFonts w:asciiTheme="minorHAnsi" w:hAnsiTheme="minorHAnsi" w:cstheme="minorHAnsi"/>
          <w:sz w:val="22"/>
          <w:szCs w:val="22"/>
        </w:rPr>
        <w:t> </w:t>
      </w:r>
      <w:r w:rsidRPr="00A42DD4">
        <w:rPr>
          <w:rFonts w:asciiTheme="minorHAnsi" w:hAnsiTheme="minorHAnsi" w:cstheme="minorHAnsi"/>
          <w:sz w:val="22"/>
          <w:szCs w:val="22"/>
        </w:rPr>
        <w:t>vyhlášky č. 27/2016 sb.</w:t>
      </w:r>
    </w:p>
    <w:p w:rsidR="00A42DD4" w:rsidRPr="00A42DD4" w:rsidRDefault="00A42DD4" w:rsidP="00A42DD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42DD4" w:rsidRPr="00A42DD4" w:rsidRDefault="00A42DD4" w:rsidP="00F37C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42DD4">
        <w:rPr>
          <w:rFonts w:asciiTheme="minorHAnsi" w:hAnsiTheme="minorHAnsi" w:cstheme="minorHAnsi"/>
          <w:b/>
          <w:bCs/>
          <w:sz w:val="22"/>
          <w:szCs w:val="22"/>
        </w:rPr>
        <w:t>Školní neúspěšnost</w:t>
      </w:r>
    </w:p>
    <w:p w:rsidR="00F37C9C" w:rsidRDefault="00A42DD4" w:rsidP="00C4103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2DD4">
        <w:rPr>
          <w:rFonts w:asciiTheme="minorHAnsi" w:hAnsiTheme="minorHAnsi" w:cstheme="minorHAnsi"/>
          <w:sz w:val="22"/>
          <w:szCs w:val="22"/>
        </w:rPr>
        <w:t>je situace, kdy má žák špatný prospěch a tento fakt nesouvisí s intele</w:t>
      </w:r>
      <w:r>
        <w:rPr>
          <w:rFonts w:asciiTheme="minorHAnsi" w:hAnsiTheme="minorHAnsi" w:cstheme="minorHAnsi"/>
          <w:sz w:val="22"/>
          <w:szCs w:val="22"/>
        </w:rPr>
        <w:t xml:space="preserve">ktovými schopnostmi žáka. </w:t>
      </w:r>
      <w:r w:rsidR="00043372">
        <w:rPr>
          <w:rFonts w:asciiTheme="minorHAnsi" w:hAnsiTheme="minorHAnsi" w:cstheme="minorHAnsi"/>
          <w:sz w:val="22"/>
          <w:szCs w:val="22"/>
        </w:rPr>
        <w:t>Na </w:t>
      </w:r>
      <w:r w:rsidR="00F37C9C">
        <w:rPr>
          <w:rFonts w:asciiTheme="minorHAnsi" w:hAnsiTheme="minorHAnsi" w:cstheme="minorHAnsi"/>
          <w:sz w:val="22"/>
          <w:szCs w:val="22"/>
        </w:rPr>
        <w:t>školní neúspěch má vliv</w:t>
      </w:r>
      <w:r w:rsidR="008D4B58">
        <w:rPr>
          <w:rFonts w:asciiTheme="minorHAnsi" w:hAnsiTheme="minorHAnsi" w:cstheme="minorHAnsi"/>
          <w:sz w:val="22"/>
          <w:szCs w:val="22"/>
        </w:rPr>
        <w:t xml:space="preserve"> mnoho proměnných. Osobnost žáka,</w:t>
      </w:r>
      <w:r w:rsidR="00043372">
        <w:rPr>
          <w:rFonts w:asciiTheme="minorHAnsi" w:hAnsiTheme="minorHAnsi" w:cstheme="minorHAnsi"/>
          <w:sz w:val="22"/>
          <w:szCs w:val="22"/>
        </w:rPr>
        <w:t xml:space="preserve"> jeho zdravotní stav, rodinné a </w:t>
      </w:r>
      <w:r w:rsidR="008D4B58">
        <w:rPr>
          <w:rFonts w:asciiTheme="minorHAnsi" w:hAnsiTheme="minorHAnsi" w:cstheme="minorHAnsi"/>
          <w:sz w:val="22"/>
          <w:szCs w:val="22"/>
        </w:rPr>
        <w:t>mimoškolní prostředí, samotný výchov</w:t>
      </w:r>
      <w:r w:rsidR="00803FEC">
        <w:rPr>
          <w:rFonts w:asciiTheme="minorHAnsi" w:hAnsiTheme="minorHAnsi" w:cstheme="minorHAnsi"/>
          <w:sz w:val="22"/>
          <w:szCs w:val="22"/>
        </w:rPr>
        <w:t>n</w:t>
      </w:r>
      <w:r w:rsidR="008D4B58">
        <w:rPr>
          <w:rFonts w:asciiTheme="minorHAnsi" w:hAnsiTheme="minorHAnsi" w:cstheme="minorHAnsi"/>
          <w:sz w:val="22"/>
          <w:szCs w:val="22"/>
        </w:rPr>
        <w:t>ě vzdělávací proces ve škole.</w:t>
      </w:r>
    </w:p>
    <w:p w:rsidR="00803FEC" w:rsidRDefault="00803FEC" w:rsidP="00C4103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Výkon </w:t>
      </w:r>
      <w:r w:rsidRPr="00A42DD4">
        <w:rPr>
          <w:rFonts w:asciiTheme="minorHAnsi" w:hAnsiTheme="minorHAnsi" w:cstheme="minorHAnsi"/>
          <w:sz w:val="22"/>
          <w:szCs w:val="22"/>
        </w:rPr>
        <w:t>žáka může být snížen nízkou sebedůvěrou, negativním sebehodnocením či postojem ke škole a</w:t>
      </w:r>
      <w:r w:rsidR="00043372">
        <w:rPr>
          <w:rFonts w:asciiTheme="minorHAnsi" w:hAnsiTheme="minorHAnsi" w:cstheme="minorHAnsi"/>
          <w:sz w:val="22"/>
          <w:szCs w:val="22"/>
        </w:rPr>
        <w:t> </w:t>
      </w:r>
      <w:r w:rsidRPr="00A42DD4">
        <w:rPr>
          <w:rFonts w:asciiTheme="minorHAnsi" w:hAnsiTheme="minorHAnsi" w:cstheme="minorHAnsi"/>
          <w:sz w:val="22"/>
          <w:szCs w:val="22"/>
        </w:rPr>
        <w:t>emočními, zdravotními či rodinnými problémy.</w:t>
      </w:r>
    </w:p>
    <w:p w:rsidR="008D4B58" w:rsidRDefault="008D4B58" w:rsidP="00C4103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 řešení školní neúspěšnosti je nezbytná spolupráce školy, dalších odborníků, rodiny a samotného žáka.</w:t>
      </w:r>
    </w:p>
    <w:p w:rsidR="008D4B58" w:rsidRDefault="008D4B58" w:rsidP="00F37C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4B58" w:rsidRPr="008D4B58" w:rsidRDefault="008D4B58" w:rsidP="00F37C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D4B58">
        <w:rPr>
          <w:rFonts w:asciiTheme="minorHAnsi" w:hAnsiTheme="minorHAnsi" w:cstheme="minorHAnsi"/>
          <w:b/>
          <w:sz w:val="22"/>
          <w:szCs w:val="22"/>
        </w:rPr>
        <w:t>Mezi nejčastější příčiny školního neúspěchu patří: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Sociální nevyzrálost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Narušené kognitivní schopnosti žáka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Dlouhodobá absence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Záškoláctví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Poruchy učení, poruchy chování, jiná zdravotní omezení a znevýhodnění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Náročná životní situace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Nesystematická příprava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Malá motivace, nedostatečná vůle, malá či žádná odpovědnost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Zdravotní problémy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Chybějící spolupráce se zákonnými zástupci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Default="008D4B58" w:rsidP="00F37C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4B58" w:rsidRPr="008D4B58" w:rsidRDefault="008D4B58" w:rsidP="00F37C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D4B58">
        <w:rPr>
          <w:rFonts w:asciiTheme="minorHAnsi" w:hAnsiTheme="minorHAnsi" w:cstheme="minorHAnsi"/>
          <w:b/>
          <w:sz w:val="22"/>
          <w:szCs w:val="22"/>
        </w:rPr>
        <w:t>Při předcházení školní neúspěšnosti je velmi důležité sledovat</w:t>
      </w:r>
    </w:p>
    <w:p w:rsidR="008D4B58" w:rsidRPr="005801F0" w:rsidRDefault="008D4B58" w:rsidP="005801F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Pravidelnou docházku žáka do školy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Jeho přípravu na vyučování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Plnění zadaných úkolů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8D4B58" w:rsidRPr="005801F0" w:rsidRDefault="008D4B58" w:rsidP="005801F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Ověřování získaných znalostí a dovedností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0E1995" w:rsidRPr="005801F0" w:rsidRDefault="008D4B58" w:rsidP="005801F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01F0">
        <w:rPr>
          <w:rFonts w:asciiTheme="minorHAnsi" w:hAnsiTheme="minorHAnsi" w:cstheme="minorHAnsi"/>
          <w:sz w:val="22"/>
          <w:szCs w:val="22"/>
        </w:rPr>
        <w:t>Propojení s dalšími předměty a jejich aplikace v</w:t>
      </w:r>
      <w:r w:rsidR="000E1995" w:rsidRPr="005801F0">
        <w:rPr>
          <w:rFonts w:asciiTheme="minorHAnsi" w:hAnsiTheme="minorHAnsi" w:cstheme="minorHAnsi"/>
          <w:sz w:val="22"/>
          <w:szCs w:val="22"/>
        </w:rPr>
        <w:t> </w:t>
      </w:r>
      <w:r w:rsidRPr="005801F0">
        <w:rPr>
          <w:rFonts w:asciiTheme="minorHAnsi" w:hAnsiTheme="minorHAnsi" w:cstheme="minorHAnsi"/>
          <w:sz w:val="22"/>
          <w:szCs w:val="22"/>
        </w:rPr>
        <w:t>praxi</w:t>
      </w:r>
      <w:r w:rsidR="00043372">
        <w:rPr>
          <w:rFonts w:asciiTheme="minorHAnsi" w:hAnsiTheme="minorHAnsi" w:cstheme="minorHAnsi"/>
          <w:sz w:val="22"/>
          <w:szCs w:val="22"/>
        </w:rPr>
        <w:t>.</w:t>
      </w:r>
    </w:p>
    <w:p w:rsidR="00A42DD4" w:rsidRDefault="00A42DD4" w:rsidP="00F37C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42DD4" w:rsidRPr="00803FEC" w:rsidRDefault="00A42DD4" w:rsidP="00F37C9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03FEC">
        <w:rPr>
          <w:rFonts w:asciiTheme="minorHAnsi" w:hAnsiTheme="minorHAnsi" w:cstheme="minorHAnsi"/>
          <w:b/>
          <w:bCs/>
          <w:sz w:val="22"/>
          <w:szCs w:val="22"/>
        </w:rPr>
        <w:t>Za školní neúspěšnost v naší škole považujeme situace, kdy:</w:t>
      </w:r>
      <w:r w:rsidR="00803F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2DD4" w:rsidRPr="00A42DD4" w:rsidRDefault="00A42DD4" w:rsidP="00C4103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2DD4">
        <w:rPr>
          <w:rFonts w:asciiTheme="minorHAnsi" w:hAnsiTheme="minorHAnsi" w:cstheme="minorHAnsi"/>
          <w:sz w:val="22"/>
          <w:szCs w:val="22"/>
        </w:rPr>
        <w:t>a) se žákův prospěch v předmětu nebo ve více předmětech výrazně zhorší o 2 stupně (nebo více)</w:t>
      </w:r>
      <w:r w:rsidR="00043372">
        <w:rPr>
          <w:rFonts w:asciiTheme="minorHAnsi" w:hAnsiTheme="minorHAnsi" w:cstheme="minorHAnsi"/>
          <w:sz w:val="22"/>
          <w:szCs w:val="22"/>
        </w:rPr>
        <w:t xml:space="preserve"> ve čtvrtletí nebo pololetí;</w:t>
      </w:r>
    </w:p>
    <w:p w:rsidR="00722399" w:rsidRDefault="00A42DD4" w:rsidP="000433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2DD4">
        <w:rPr>
          <w:rFonts w:asciiTheme="minorHAnsi" w:hAnsiTheme="minorHAnsi" w:cstheme="minorHAnsi"/>
          <w:sz w:val="22"/>
          <w:szCs w:val="22"/>
        </w:rPr>
        <w:t>b) žák ve čtvrtletí nebo pololetí neprospívá v jednom předmětu nebo ve více předmětech</w:t>
      </w:r>
      <w:r w:rsidR="00043372">
        <w:rPr>
          <w:rFonts w:asciiTheme="minorHAnsi" w:hAnsiTheme="minorHAnsi" w:cstheme="minorHAnsi"/>
          <w:sz w:val="22"/>
          <w:szCs w:val="22"/>
        </w:rPr>
        <w:t xml:space="preserve"> </w:t>
      </w:r>
      <w:r w:rsidRPr="00A42DD4">
        <w:rPr>
          <w:rFonts w:asciiTheme="minorHAnsi" w:hAnsiTheme="minorHAnsi" w:cstheme="minorHAnsi"/>
          <w:sz w:val="22"/>
          <w:szCs w:val="22"/>
        </w:rPr>
        <w:t>(4‐5, 5).</w:t>
      </w:r>
    </w:p>
    <w:p w:rsidR="00803FEC" w:rsidRDefault="00803FEC" w:rsidP="00F37C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42DD4" w:rsidRPr="00803FEC" w:rsidRDefault="00803FEC" w:rsidP="00C4103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3FEC">
        <w:rPr>
          <w:rFonts w:asciiTheme="minorHAnsi" w:hAnsiTheme="minorHAnsi" w:cstheme="minorHAnsi"/>
          <w:b/>
          <w:sz w:val="22"/>
          <w:szCs w:val="22"/>
        </w:rPr>
        <w:t>Postup:</w:t>
      </w:r>
    </w:p>
    <w:p w:rsidR="00A42DD4" w:rsidRDefault="00A42DD4" w:rsidP="00C4103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2DD4">
        <w:rPr>
          <w:rFonts w:asciiTheme="minorHAnsi" w:hAnsiTheme="minorHAnsi" w:cstheme="minorHAnsi"/>
          <w:sz w:val="22"/>
          <w:szCs w:val="22"/>
        </w:rPr>
        <w:t xml:space="preserve">2 týdny před uzavřením klasifikace si každý vyučující vyplní tabulku v dokumentu </w:t>
      </w:r>
      <w:r w:rsidRPr="00A42DD4">
        <w:rPr>
          <w:rFonts w:asciiTheme="minorHAnsi" w:hAnsiTheme="minorHAnsi" w:cstheme="minorHAnsi"/>
          <w:b/>
          <w:i/>
          <w:sz w:val="22"/>
          <w:szCs w:val="22"/>
        </w:rPr>
        <w:t>Žák ohrožený školním neúspěchem výpis</w:t>
      </w:r>
      <w:r w:rsidRPr="00A42DD4">
        <w:rPr>
          <w:rFonts w:asciiTheme="minorHAnsi" w:hAnsiTheme="minorHAnsi" w:cstheme="minorHAnsi"/>
          <w:sz w:val="22"/>
          <w:szCs w:val="22"/>
        </w:rPr>
        <w:t>, který je přístupný online: www.sspu-opava.cz/předtisky.</w:t>
      </w:r>
    </w:p>
    <w:p w:rsidR="00A42DD4" w:rsidRDefault="00A42DD4" w:rsidP="00C4103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Vyučující provede pohovor</w:t>
      </w:r>
      <w:r w:rsidR="00F37C9C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s žáky, </w:t>
      </w:r>
      <w:r w:rsidRPr="00803FEC">
        <w:rPr>
          <w:rFonts w:asciiTheme="minorHAnsi" w:hAnsiTheme="minorHAnsi" w:cstheme="minorHAnsi"/>
          <w:sz w:val="22"/>
          <w:szCs w:val="22"/>
          <w:u w:val="single"/>
        </w:rPr>
        <w:t>které si určí</w:t>
      </w:r>
      <w:r>
        <w:rPr>
          <w:rFonts w:asciiTheme="minorHAnsi" w:hAnsiTheme="minorHAnsi" w:cstheme="minorHAnsi"/>
          <w:sz w:val="22"/>
          <w:szCs w:val="22"/>
        </w:rPr>
        <w:t xml:space="preserve"> jako žáky ohrožené školním neúspěchem.</w:t>
      </w:r>
    </w:p>
    <w:p w:rsidR="00F37C9C" w:rsidRDefault="00F37C9C" w:rsidP="00C4103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Vyplněný dokument poskytne v kopii výchovnému poradci.</w:t>
      </w:r>
    </w:p>
    <w:p w:rsidR="00F37C9C" w:rsidRPr="00F37C9C" w:rsidRDefault="00A42DD4" w:rsidP="00C4103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nezletilého žáka o pohovoru a studijním výsledku </w:t>
      </w:r>
      <w:r w:rsidR="00F37C9C">
        <w:rPr>
          <w:rFonts w:asciiTheme="minorHAnsi" w:hAnsiTheme="minorHAnsi" w:cstheme="minorHAnsi"/>
          <w:sz w:val="22"/>
          <w:szCs w:val="22"/>
        </w:rPr>
        <w:t xml:space="preserve">vyučující </w:t>
      </w:r>
      <w:r>
        <w:rPr>
          <w:rFonts w:asciiTheme="minorHAnsi" w:hAnsiTheme="minorHAnsi" w:cstheme="minorHAnsi"/>
          <w:sz w:val="22"/>
          <w:szCs w:val="22"/>
        </w:rPr>
        <w:t>informuje zprávou v</w:t>
      </w:r>
      <w:r w:rsidR="00FB5B05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ŠOL zákonného zástupce žáka.</w:t>
      </w:r>
      <w:r w:rsidR="00F37C9C">
        <w:rPr>
          <w:rFonts w:asciiTheme="minorHAnsi" w:hAnsiTheme="minorHAnsi" w:cstheme="minorHAnsi"/>
          <w:sz w:val="22"/>
          <w:szCs w:val="22"/>
        </w:rPr>
        <w:t xml:space="preserve"> Zákonný zástupce je vyzván, aby se dostavil v termínu školních pohovorů a situaci probral osobně s daným vyučujícím.</w:t>
      </w:r>
      <w:r w:rsidR="00803FEC">
        <w:rPr>
          <w:rFonts w:asciiTheme="minorHAnsi" w:hAnsiTheme="minorHAnsi" w:cstheme="minorHAnsi"/>
          <w:sz w:val="22"/>
          <w:szCs w:val="22"/>
        </w:rPr>
        <w:t xml:space="preserve"> Nebo po domluvě v jiném termínu.</w:t>
      </w:r>
    </w:p>
    <w:p w:rsidR="00A42DD4" w:rsidRDefault="00A42DD4" w:rsidP="00C410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7C9C" w:rsidRPr="000E1995" w:rsidRDefault="00F37C9C" w:rsidP="00C4103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995">
        <w:rPr>
          <w:rFonts w:asciiTheme="minorHAnsi" w:hAnsiTheme="minorHAnsi" w:cstheme="minorHAnsi"/>
          <w:b/>
          <w:sz w:val="22"/>
          <w:szCs w:val="22"/>
        </w:rPr>
        <w:t>Pokud tato opatření nemají efekt a žákův prospěch se nelepší:</w:t>
      </w:r>
    </w:p>
    <w:p w:rsidR="00F37C9C" w:rsidRPr="00F37C9C" w:rsidRDefault="00F37C9C" w:rsidP="00C4103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C9C">
        <w:rPr>
          <w:rFonts w:asciiTheme="minorHAnsi" w:hAnsiTheme="minorHAnsi" w:cstheme="minorHAnsi"/>
          <w:sz w:val="22"/>
          <w:szCs w:val="22"/>
        </w:rPr>
        <w:t>Informuje o stavu třídního učitele a výchovného poradce.</w:t>
      </w:r>
    </w:p>
    <w:p w:rsidR="00F37C9C" w:rsidRPr="00F37C9C" w:rsidRDefault="00F37C9C" w:rsidP="00C4103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C9C">
        <w:rPr>
          <w:rFonts w:asciiTheme="minorHAnsi" w:hAnsiTheme="minorHAnsi" w:cstheme="minorHAnsi"/>
          <w:sz w:val="22"/>
          <w:szCs w:val="22"/>
        </w:rPr>
        <w:t>Proběhne pohovor s žákem, vyučujícím, třídním učitelem a výchovným poradcem, v případě potřeby i metodikem prevence (nemusí se účastnit všichni jmenovaní)</w:t>
      </w:r>
      <w:r w:rsidR="00803FEC">
        <w:rPr>
          <w:rFonts w:asciiTheme="minorHAnsi" w:hAnsiTheme="minorHAnsi" w:cstheme="minorHAnsi"/>
          <w:sz w:val="22"/>
          <w:szCs w:val="22"/>
        </w:rPr>
        <w:t>.</w:t>
      </w:r>
    </w:p>
    <w:p w:rsidR="00F37C9C" w:rsidRPr="00F37C9C" w:rsidRDefault="00F37C9C" w:rsidP="00C4103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C9C">
        <w:rPr>
          <w:rFonts w:asciiTheme="minorHAnsi" w:hAnsiTheme="minorHAnsi" w:cstheme="minorHAnsi"/>
          <w:sz w:val="22"/>
          <w:szCs w:val="22"/>
        </w:rPr>
        <w:t xml:space="preserve">Bude vyplněn dokument </w:t>
      </w:r>
      <w:r w:rsidRPr="00F37C9C">
        <w:rPr>
          <w:rFonts w:asciiTheme="minorHAnsi" w:hAnsiTheme="minorHAnsi" w:cstheme="minorHAnsi"/>
          <w:b/>
          <w:i/>
          <w:sz w:val="22"/>
          <w:szCs w:val="22"/>
        </w:rPr>
        <w:t>Záznam o pohovoru s žákem</w:t>
      </w:r>
      <w:r w:rsidRPr="00F37C9C">
        <w:rPr>
          <w:rFonts w:asciiTheme="minorHAnsi" w:hAnsiTheme="minorHAnsi" w:cstheme="minorHAnsi"/>
          <w:sz w:val="22"/>
          <w:szCs w:val="22"/>
        </w:rPr>
        <w:t xml:space="preserve">, který je přístupný online: </w:t>
      </w:r>
      <w:r w:rsidR="00FB5B05">
        <w:rPr>
          <w:rFonts w:asciiTheme="minorHAnsi" w:hAnsiTheme="minorHAnsi" w:cstheme="minorHAnsi"/>
          <w:sz w:val="22"/>
          <w:szCs w:val="22"/>
        </w:rPr>
        <w:br/>
      </w:r>
      <w:r w:rsidRPr="00F37C9C">
        <w:rPr>
          <w:rFonts w:asciiTheme="minorHAnsi" w:hAnsiTheme="minorHAnsi" w:cstheme="minorHAnsi"/>
          <w:sz w:val="22"/>
          <w:szCs w:val="22"/>
        </w:rPr>
        <w:t>www.sspu-opava.cz/předtisky.</w:t>
      </w:r>
    </w:p>
    <w:p w:rsidR="00F37C9C" w:rsidRDefault="00F37C9C" w:rsidP="00C4103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Dle závažnosti bude na pohovor přizván i zákonný zástupce.</w:t>
      </w:r>
    </w:p>
    <w:p w:rsidR="000E1995" w:rsidRDefault="000E1995" w:rsidP="000E19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E1995" w:rsidRDefault="000E1995" w:rsidP="00C4103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V rámci strategie předcházení školní neúspěšnosti spolupracuje výchovný poradce se školním</w:t>
      </w:r>
      <w:r w:rsidR="003D73E7"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>metodikem prevence.</w:t>
      </w:r>
      <w:r w:rsidR="00C41030"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 xml:space="preserve">V případě potřeby či zájmu </w:t>
      </w:r>
      <w:r>
        <w:rPr>
          <w:rFonts w:asciiTheme="minorHAnsi" w:hAnsiTheme="minorHAnsi" w:cstheme="minorHAnsi"/>
          <w:sz w:val="22"/>
          <w:szCs w:val="22"/>
        </w:rPr>
        <w:t>výchovný poradce</w:t>
      </w:r>
      <w:r w:rsidRPr="000E1995">
        <w:rPr>
          <w:rFonts w:asciiTheme="minorHAnsi" w:hAnsiTheme="minorHAnsi" w:cstheme="minorHAnsi"/>
          <w:sz w:val="22"/>
          <w:szCs w:val="22"/>
        </w:rPr>
        <w:t xml:space="preserve"> nabízí </w:t>
      </w:r>
      <w:r>
        <w:rPr>
          <w:rFonts w:asciiTheme="minorHAnsi" w:hAnsiTheme="minorHAnsi" w:cstheme="minorHAnsi"/>
          <w:sz w:val="22"/>
          <w:szCs w:val="22"/>
        </w:rPr>
        <w:t xml:space="preserve">žákovi a jeho zákonným zástupcům </w:t>
      </w:r>
      <w:r w:rsidRPr="000E1995">
        <w:rPr>
          <w:rFonts w:asciiTheme="minorHAnsi" w:hAnsiTheme="minorHAnsi" w:cstheme="minorHAnsi"/>
          <w:sz w:val="22"/>
          <w:szCs w:val="22"/>
        </w:rPr>
        <w:t>zprostředkování spolupráce 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>odborníky z PPP a SVP.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 xml:space="preserve">Ve </w:t>
      </w:r>
      <w:r w:rsidR="003D73E7">
        <w:rPr>
          <w:rFonts w:asciiTheme="minorHAnsi" w:hAnsiTheme="minorHAnsi" w:cstheme="minorHAnsi"/>
          <w:sz w:val="22"/>
          <w:szCs w:val="22"/>
        </w:rPr>
        <w:t>spolupráci s třídními učiteli a </w:t>
      </w:r>
      <w:r w:rsidRPr="000E1995">
        <w:rPr>
          <w:rFonts w:asciiTheme="minorHAnsi" w:hAnsiTheme="minorHAnsi" w:cstheme="minorHAnsi"/>
          <w:sz w:val="22"/>
          <w:szCs w:val="22"/>
        </w:rPr>
        <w:t>vyučujícími zajišťuje žákům s SPU poskytování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>doporučených podpůrných opatření.</w:t>
      </w:r>
    </w:p>
    <w:p w:rsidR="000E1995" w:rsidRDefault="000E1995" w:rsidP="00C410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E1995" w:rsidRPr="000E1995" w:rsidRDefault="000E1995" w:rsidP="00C4103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995">
        <w:rPr>
          <w:rFonts w:asciiTheme="minorHAnsi" w:hAnsiTheme="minorHAnsi" w:cstheme="minorHAnsi"/>
          <w:b/>
          <w:sz w:val="22"/>
          <w:szCs w:val="22"/>
        </w:rPr>
        <w:t>Formy a metody práce využívané při předcházení a řešení školní neúspěšnosti:</w:t>
      </w:r>
    </w:p>
    <w:p w:rsidR="000E1995" w:rsidRPr="000E1995" w:rsidRDefault="000E1995" w:rsidP="00C410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Pro efektivitu poskytnutých podpůrných opatření jsou podstatné především formy a metody práce</w:t>
      </w:r>
      <w:r w:rsidR="003D73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využívané učitelem, ke </w:t>
      </w:r>
      <w:r w:rsidRPr="000E1995">
        <w:rPr>
          <w:rFonts w:asciiTheme="minorHAnsi" w:hAnsiTheme="minorHAnsi" w:cstheme="minorHAnsi"/>
          <w:sz w:val="22"/>
          <w:szCs w:val="22"/>
        </w:rPr>
        <w:t>kterým patří zejména:</w:t>
      </w:r>
    </w:p>
    <w:p w:rsidR="000E1995" w:rsidRPr="000E1995" w:rsidRDefault="000E1995" w:rsidP="00C4103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podpůrný studijní plán, tj. stanovení přiměřeného obsahu učiva – učitel stanovuje obsah učiva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>určený k osvojení v rozsahu, který odpovídá žákovým vzdělávacím možnostem (intelektovým i</w:t>
      </w:r>
      <w:r w:rsidR="003D73E7">
        <w:rPr>
          <w:rFonts w:asciiTheme="minorHAnsi" w:hAnsiTheme="minorHAnsi" w:cstheme="minorHAnsi"/>
          <w:sz w:val="22"/>
          <w:szCs w:val="22"/>
        </w:rPr>
        <w:t> sociálním);</w:t>
      </w:r>
    </w:p>
    <w:p w:rsidR="000E1995" w:rsidRPr="000E1995" w:rsidRDefault="000E1995" w:rsidP="00C4103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zadávání pravidelných úkolů vycházejících ze stanoveného obsahu učiva, tj. podpůrného plánu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>zadání práce pro domácí přípravu ‐ dílčí úkoly odpovídajíc</w:t>
      </w:r>
      <w:r w:rsidR="003D73E7">
        <w:rPr>
          <w:rFonts w:asciiTheme="minorHAnsi" w:hAnsiTheme="minorHAnsi" w:cstheme="minorHAnsi"/>
          <w:sz w:val="22"/>
          <w:szCs w:val="22"/>
        </w:rPr>
        <w:t>í žákovým vzdělávacím možnostem;</w:t>
      </w:r>
    </w:p>
    <w:p w:rsidR="000E1995" w:rsidRPr="000E1995" w:rsidRDefault="000E1995" w:rsidP="00C4103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možnost plnit zadané úkoly ve volných hodinách ve škole, možnost doučování</w:t>
      </w:r>
      <w:r w:rsidR="003D73E7">
        <w:rPr>
          <w:rFonts w:asciiTheme="minorHAnsi" w:hAnsiTheme="minorHAnsi" w:cstheme="minorHAnsi"/>
          <w:sz w:val="22"/>
          <w:szCs w:val="22"/>
        </w:rPr>
        <w:t>;</w:t>
      </w:r>
    </w:p>
    <w:p w:rsidR="000E1995" w:rsidRPr="000E1995" w:rsidRDefault="000E1995" w:rsidP="00C4103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užívání podpůrných aktivit – oznámení písemné práce, stanovení termínu zkoušení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1995">
        <w:rPr>
          <w:rFonts w:asciiTheme="minorHAnsi" w:hAnsiTheme="minorHAnsi" w:cstheme="minorHAnsi"/>
          <w:sz w:val="22"/>
          <w:szCs w:val="22"/>
        </w:rPr>
        <w:t>konkrétního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>učiva, umožnění opakovaného opravného pokusu</w:t>
      </w:r>
      <w:r w:rsidR="003D73E7">
        <w:rPr>
          <w:rFonts w:asciiTheme="minorHAnsi" w:hAnsiTheme="minorHAnsi" w:cstheme="minorHAnsi"/>
          <w:sz w:val="22"/>
          <w:szCs w:val="22"/>
        </w:rPr>
        <w:t>;</w:t>
      </w:r>
    </w:p>
    <w:p w:rsidR="000E1995" w:rsidRPr="000E1995" w:rsidRDefault="000E1995" w:rsidP="00C4103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používání podpůrných pomůcek při samostatné práci – přehledy, tabulky, kalkulačky, nákresy, aj.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1995">
        <w:rPr>
          <w:rFonts w:asciiTheme="minorHAnsi" w:hAnsiTheme="minorHAnsi" w:cstheme="minorHAnsi"/>
          <w:sz w:val="22"/>
          <w:szCs w:val="22"/>
        </w:rPr>
        <w:t>dle charakteru předmětu, které pomohou žákovi lépe se orientovat v</w:t>
      </w:r>
      <w:r w:rsidR="003D73E7">
        <w:rPr>
          <w:rFonts w:asciiTheme="minorHAnsi" w:hAnsiTheme="minorHAnsi" w:cstheme="minorHAnsi"/>
          <w:sz w:val="22"/>
          <w:szCs w:val="22"/>
        </w:rPr>
        <w:t> </w:t>
      </w:r>
      <w:r w:rsidRPr="000E1995">
        <w:rPr>
          <w:rFonts w:asciiTheme="minorHAnsi" w:hAnsiTheme="minorHAnsi" w:cstheme="minorHAnsi"/>
          <w:sz w:val="22"/>
          <w:szCs w:val="22"/>
        </w:rPr>
        <w:t>učivu</w:t>
      </w:r>
      <w:r w:rsidR="003D73E7">
        <w:rPr>
          <w:rFonts w:asciiTheme="minorHAnsi" w:hAnsiTheme="minorHAnsi" w:cstheme="minorHAnsi"/>
          <w:sz w:val="22"/>
          <w:szCs w:val="22"/>
        </w:rPr>
        <w:t>;</w:t>
      </w:r>
    </w:p>
    <w:p w:rsidR="000E1995" w:rsidRPr="005801F0" w:rsidRDefault="000E1995" w:rsidP="00C4103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individuální práce se žákem v rámci individuálních konzultací i v rámci vyučovací hodiny – pomoc</w:t>
      </w:r>
      <w:r w:rsidR="005801F0">
        <w:rPr>
          <w:rFonts w:asciiTheme="minorHAnsi" w:hAnsiTheme="minorHAnsi" w:cstheme="minorHAnsi"/>
          <w:sz w:val="22"/>
          <w:szCs w:val="22"/>
        </w:rPr>
        <w:t xml:space="preserve"> </w:t>
      </w:r>
      <w:r w:rsidRPr="005801F0">
        <w:rPr>
          <w:rFonts w:asciiTheme="minorHAnsi" w:hAnsiTheme="minorHAnsi" w:cstheme="minorHAnsi"/>
          <w:sz w:val="22"/>
          <w:szCs w:val="22"/>
        </w:rPr>
        <w:t>žákovi odstranit výrazné mezery v učivu, podpora při výuce při výkladu nového učiva</w:t>
      </w:r>
      <w:r w:rsidR="003D73E7">
        <w:rPr>
          <w:rFonts w:asciiTheme="minorHAnsi" w:hAnsiTheme="minorHAnsi" w:cstheme="minorHAnsi"/>
          <w:sz w:val="22"/>
          <w:szCs w:val="22"/>
        </w:rPr>
        <w:t>;</w:t>
      </w:r>
    </w:p>
    <w:p w:rsidR="000E1995" w:rsidRDefault="000E1995" w:rsidP="00C4103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995">
        <w:rPr>
          <w:rFonts w:asciiTheme="minorHAnsi" w:hAnsiTheme="minorHAnsi" w:cstheme="minorHAnsi"/>
          <w:sz w:val="22"/>
          <w:szCs w:val="22"/>
        </w:rPr>
        <w:t>domluva konzultačních hodin, kdy si učitel zve žáka na konkrétní termín v případě, že žák potřebuje</w:t>
      </w:r>
      <w:r w:rsidR="005801F0">
        <w:rPr>
          <w:rFonts w:asciiTheme="minorHAnsi" w:hAnsiTheme="minorHAnsi" w:cstheme="minorHAnsi"/>
          <w:sz w:val="22"/>
          <w:szCs w:val="22"/>
        </w:rPr>
        <w:t xml:space="preserve"> </w:t>
      </w:r>
      <w:r w:rsidRPr="005801F0">
        <w:rPr>
          <w:rFonts w:asciiTheme="minorHAnsi" w:hAnsiTheme="minorHAnsi" w:cstheme="minorHAnsi"/>
          <w:sz w:val="22"/>
          <w:szCs w:val="22"/>
        </w:rPr>
        <w:t>opakovaně vysvětlit probírané učivo, učitel zve rodiče součas</w:t>
      </w:r>
      <w:r w:rsidR="005801F0">
        <w:rPr>
          <w:rFonts w:asciiTheme="minorHAnsi" w:hAnsiTheme="minorHAnsi" w:cstheme="minorHAnsi"/>
          <w:sz w:val="22"/>
          <w:szCs w:val="22"/>
        </w:rPr>
        <w:t xml:space="preserve">ně se žákem, aby je informoval o </w:t>
      </w:r>
      <w:r w:rsidRPr="005801F0">
        <w:rPr>
          <w:rFonts w:asciiTheme="minorHAnsi" w:hAnsiTheme="minorHAnsi" w:cstheme="minorHAnsi"/>
          <w:sz w:val="22"/>
          <w:szCs w:val="22"/>
        </w:rPr>
        <w:t>pravidlech práce, aby se s rodiči dohodl, jak mohou své dítě podpořit. Při selhání všech výše</w:t>
      </w:r>
      <w:r w:rsidR="005801F0">
        <w:rPr>
          <w:rFonts w:asciiTheme="minorHAnsi" w:hAnsiTheme="minorHAnsi" w:cstheme="minorHAnsi"/>
          <w:sz w:val="22"/>
          <w:szCs w:val="22"/>
        </w:rPr>
        <w:t xml:space="preserve"> </w:t>
      </w:r>
      <w:r w:rsidRPr="005801F0">
        <w:rPr>
          <w:rFonts w:asciiTheme="minorHAnsi" w:hAnsiTheme="minorHAnsi" w:cstheme="minorHAnsi"/>
          <w:sz w:val="22"/>
          <w:szCs w:val="22"/>
        </w:rPr>
        <w:t>zmíněných podpůrných opatření je nezbytné opakování ročníku.</w:t>
      </w:r>
    </w:p>
    <w:p w:rsidR="00540DC9" w:rsidRDefault="00540DC9" w:rsidP="00540D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046D" w:rsidRDefault="00C1046D" w:rsidP="00540D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40DC9" w:rsidRDefault="00540DC9" w:rsidP="00540D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Opavě dne 1. 9. 2023</w:t>
      </w:r>
    </w:p>
    <w:p w:rsidR="00540DC9" w:rsidRDefault="00540DC9" w:rsidP="00540D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0DC9" w:rsidRPr="00540DC9" w:rsidRDefault="00540DC9" w:rsidP="00540D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Vypracoval výchovný poradce MgA. Lenka Szwedová</w:t>
      </w:r>
    </w:p>
    <w:sectPr w:rsidR="00540DC9" w:rsidRPr="00540DC9" w:rsidSect="0066645D">
      <w:headerReference w:type="default" r:id="rId8"/>
      <w:footerReference w:type="default" r:id="rId9"/>
      <w:pgSz w:w="11906" w:h="16838" w:code="9"/>
      <w:pgMar w:top="1701" w:right="1418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C0" w:rsidRDefault="00B434C0">
      <w:r>
        <w:separator/>
      </w:r>
    </w:p>
  </w:endnote>
  <w:endnote w:type="continuationSeparator" w:id="0">
    <w:p w:rsidR="00B434C0" w:rsidRDefault="00B4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8D" w:rsidRPr="00C07D8D" w:rsidRDefault="00C07D8D" w:rsidP="00C07D8D">
    <w:pPr>
      <w:pStyle w:val="Zpat"/>
      <w:pBdr>
        <w:top w:val="single" w:sz="2" w:space="1" w:color="auto"/>
      </w:pBdr>
      <w:rPr>
        <w:sz w:val="6"/>
        <w:szCs w:val="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15"/>
      <w:gridCol w:w="2638"/>
      <w:gridCol w:w="3017"/>
    </w:tblGrid>
    <w:tr w:rsidR="005A16D7" w:rsidRPr="005A16D7" w:rsidTr="00307897">
      <w:trPr>
        <w:jc w:val="center"/>
      </w:trPr>
      <w:tc>
        <w:tcPr>
          <w:tcW w:w="3472" w:type="dxa"/>
          <w:shd w:val="clear" w:color="auto" w:fill="auto"/>
        </w:tcPr>
        <w:p w:rsidR="00307897" w:rsidRPr="005B38EC" w:rsidRDefault="00307897" w:rsidP="00307897">
          <w:pPr>
            <w:rPr>
              <w:rStyle w:val="slostrnky"/>
              <w:rFonts w:ascii="Calibri" w:hAnsi="Calibri" w:cs="Arial"/>
              <w:sz w:val="16"/>
              <w:szCs w:val="16"/>
            </w:rPr>
          </w:pPr>
        </w:p>
      </w:tc>
      <w:tc>
        <w:tcPr>
          <w:tcW w:w="2668" w:type="dxa"/>
          <w:shd w:val="clear" w:color="auto" w:fill="auto"/>
          <w:vAlign w:val="center"/>
        </w:tcPr>
        <w:p w:rsidR="00C07D8D" w:rsidRPr="005A16D7" w:rsidRDefault="00C07D8D" w:rsidP="00B44DF1">
          <w:pPr>
            <w:pStyle w:val="Zpat"/>
            <w:ind w:right="452"/>
            <w:jc w:val="center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PAGE 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C1046D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2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t>/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 NUMPAGES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C1046D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2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</w:p>
      </w:tc>
      <w:tc>
        <w:tcPr>
          <w:tcW w:w="3032" w:type="dxa"/>
          <w:shd w:val="clear" w:color="auto" w:fill="auto"/>
        </w:tcPr>
        <w:p w:rsidR="00C07D8D" w:rsidRPr="005A16D7" w:rsidRDefault="00722399" w:rsidP="005A16D7">
          <w:pPr>
            <w:pStyle w:val="Zpat"/>
            <w:jc w:val="right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drawing>
              <wp:inline distT="0" distB="0" distL="0" distR="0">
                <wp:extent cx="1257300" cy="548640"/>
                <wp:effectExtent l="0" t="0" r="0" b="0"/>
                <wp:docPr id="2" name="Obrázek 1" descr="C:\Users\Administrator\AppData\Local\Microsoft\Windows\INetCache\Content.Word\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Administrator\AppData\Local\Microsoft\Windows\INetCache\Content.Word\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7D8D" w:rsidRPr="00C07D8D" w:rsidRDefault="00C07D8D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C0" w:rsidRDefault="00B434C0">
      <w:r>
        <w:separator/>
      </w:r>
    </w:p>
  </w:footnote>
  <w:footnote w:type="continuationSeparator" w:id="0">
    <w:p w:rsidR="00B434C0" w:rsidRDefault="00B4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055"/>
      <w:gridCol w:w="5015"/>
    </w:tblGrid>
    <w:tr w:rsidR="003E24A3" w:rsidTr="00B726EB">
      <w:tc>
        <w:tcPr>
          <w:tcW w:w="4077" w:type="dxa"/>
          <w:shd w:val="clear" w:color="auto" w:fill="auto"/>
        </w:tcPr>
        <w:p w:rsidR="003E24A3" w:rsidRDefault="00722399" w:rsidP="003E24A3">
          <w:r w:rsidRPr="00BB551F">
            <w:rPr>
              <w:noProof/>
            </w:rPr>
            <w:drawing>
              <wp:inline distT="0" distB="0" distL="0" distR="0">
                <wp:extent cx="1950720" cy="525780"/>
                <wp:effectExtent l="0" t="0" r="0" b="0"/>
                <wp:docPr id="1" name="obrázek 3" descr="C:\Users\ml\Documents\skola\Loga_skoly\Loga_skoly\Logo__SSPU_2016_Ba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C:\Users\ml\Documents\skola\Loga_skoly\Loga_skoly\Logo__SSPU_2016_Ba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67" t="19260" r="8633" b="22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3" w:type="dxa"/>
          <w:shd w:val="clear" w:color="auto" w:fill="auto"/>
          <w:vAlign w:val="bottom"/>
        </w:tcPr>
        <w:p w:rsidR="003E24A3" w:rsidRPr="00B726EB" w:rsidRDefault="003E24A3" w:rsidP="00B726EB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Střední škola průmyslová a umělecká, Opava, příspěvková organizace,</w:t>
          </w:r>
        </w:p>
        <w:p w:rsidR="003E24A3" w:rsidRPr="00B726EB" w:rsidRDefault="003E24A3" w:rsidP="00B726EB">
          <w:pPr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Praskova 399/8, 746 01 Opava, tel.: 553 621 580</w:t>
          </w:r>
        </w:p>
        <w:p w:rsidR="003E24A3" w:rsidRDefault="003E24A3" w:rsidP="00B726EB">
          <w:pPr>
            <w:jc w:val="right"/>
          </w:pPr>
          <w:r w:rsidRPr="00B726EB">
            <w:rPr>
              <w:rFonts w:ascii="Calibri" w:hAnsi="Calibri" w:cs="Arial"/>
              <w:sz w:val="16"/>
              <w:szCs w:val="16"/>
            </w:rPr>
            <w:t xml:space="preserve">e-mail: sspu@sspu-opava.cz, </w:t>
          </w:r>
          <w:hyperlink r:id="rId2" w:history="1">
            <w:r w:rsidRPr="00B726EB">
              <w:rPr>
                <w:rFonts w:ascii="Calibri" w:hAnsi="Calibri"/>
                <w:sz w:val="16"/>
                <w:szCs w:val="16"/>
              </w:rPr>
              <w:t>www.sspu-opava.cz</w:t>
            </w:r>
          </w:hyperlink>
        </w:p>
      </w:tc>
    </w:tr>
  </w:tbl>
  <w:p w:rsidR="00256DA7" w:rsidRPr="00421643" w:rsidRDefault="00256DA7" w:rsidP="00421643">
    <w:pPr>
      <w:jc w:val="right"/>
      <w:rPr>
        <w:rFonts w:ascii="Arial" w:hAnsi="Arial" w:cs="Arial"/>
        <w:color w:val="808080"/>
        <w:sz w:val="10"/>
        <w:szCs w:val="10"/>
      </w:rPr>
    </w:pPr>
  </w:p>
  <w:p w:rsidR="00256DA7" w:rsidRPr="00421643" w:rsidRDefault="00256DA7" w:rsidP="00421643">
    <w:pPr>
      <w:pBdr>
        <w:top w:val="single" w:sz="4" w:space="1" w:color="auto"/>
      </w:pBdr>
      <w:jc w:val="right"/>
      <w:rPr>
        <w:rFonts w:ascii="Arial" w:hAnsi="Arial"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29F"/>
    <w:multiLevelType w:val="hybridMultilevel"/>
    <w:tmpl w:val="762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25E"/>
    <w:multiLevelType w:val="hybridMultilevel"/>
    <w:tmpl w:val="1A6AC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3EB7"/>
    <w:multiLevelType w:val="hybridMultilevel"/>
    <w:tmpl w:val="1A4C5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BE9"/>
    <w:multiLevelType w:val="hybridMultilevel"/>
    <w:tmpl w:val="43544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2AC5"/>
    <w:multiLevelType w:val="hybridMultilevel"/>
    <w:tmpl w:val="1A4C5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7522"/>
    <w:multiLevelType w:val="hybridMultilevel"/>
    <w:tmpl w:val="D662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3BD5"/>
    <w:multiLevelType w:val="hybridMultilevel"/>
    <w:tmpl w:val="2B081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90B08"/>
    <w:multiLevelType w:val="hybridMultilevel"/>
    <w:tmpl w:val="E2B02E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25CD9"/>
    <w:multiLevelType w:val="hybridMultilevel"/>
    <w:tmpl w:val="77C89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A37D8"/>
    <w:multiLevelType w:val="hybridMultilevel"/>
    <w:tmpl w:val="300805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9695A"/>
    <w:multiLevelType w:val="hybridMultilevel"/>
    <w:tmpl w:val="01EAC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7D"/>
    <w:rsid w:val="00043372"/>
    <w:rsid w:val="00066A6B"/>
    <w:rsid w:val="00074F2C"/>
    <w:rsid w:val="000A5D94"/>
    <w:rsid w:val="000C441B"/>
    <w:rsid w:val="000E1995"/>
    <w:rsid w:val="000F202F"/>
    <w:rsid w:val="0011233C"/>
    <w:rsid w:val="00116102"/>
    <w:rsid w:val="00117BF0"/>
    <w:rsid w:val="00142ABF"/>
    <w:rsid w:val="001813F9"/>
    <w:rsid w:val="00182E82"/>
    <w:rsid w:val="0018673B"/>
    <w:rsid w:val="001C15AB"/>
    <w:rsid w:val="001C4E2F"/>
    <w:rsid w:val="001D140E"/>
    <w:rsid w:val="001D3F5F"/>
    <w:rsid w:val="001E11AE"/>
    <w:rsid w:val="001E19BA"/>
    <w:rsid w:val="001F4F9E"/>
    <w:rsid w:val="00205610"/>
    <w:rsid w:val="00216A51"/>
    <w:rsid w:val="00221E7E"/>
    <w:rsid w:val="00227FB5"/>
    <w:rsid w:val="00252DBA"/>
    <w:rsid w:val="0025612C"/>
    <w:rsid w:val="00256DA7"/>
    <w:rsid w:val="002839BD"/>
    <w:rsid w:val="00293DD7"/>
    <w:rsid w:val="002A7FF2"/>
    <w:rsid w:val="002F3A21"/>
    <w:rsid w:val="00307897"/>
    <w:rsid w:val="00320AA7"/>
    <w:rsid w:val="00324E09"/>
    <w:rsid w:val="00326FA2"/>
    <w:rsid w:val="00331C93"/>
    <w:rsid w:val="0033307F"/>
    <w:rsid w:val="00352FBB"/>
    <w:rsid w:val="0035305B"/>
    <w:rsid w:val="00363528"/>
    <w:rsid w:val="003821B0"/>
    <w:rsid w:val="00390974"/>
    <w:rsid w:val="003B315D"/>
    <w:rsid w:val="003C6FA4"/>
    <w:rsid w:val="003D73E7"/>
    <w:rsid w:val="003E24A3"/>
    <w:rsid w:val="003E64B6"/>
    <w:rsid w:val="003E7D70"/>
    <w:rsid w:val="004044BC"/>
    <w:rsid w:val="00404C2A"/>
    <w:rsid w:val="00421643"/>
    <w:rsid w:val="0042403B"/>
    <w:rsid w:val="00437113"/>
    <w:rsid w:val="0046602C"/>
    <w:rsid w:val="0046754C"/>
    <w:rsid w:val="00473C61"/>
    <w:rsid w:val="00486B1F"/>
    <w:rsid w:val="004D7514"/>
    <w:rsid w:val="004F4EEC"/>
    <w:rsid w:val="00507985"/>
    <w:rsid w:val="00540DC9"/>
    <w:rsid w:val="00544764"/>
    <w:rsid w:val="0056722B"/>
    <w:rsid w:val="005801F0"/>
    <w:rsid w:val="005A0FE2"/>
    <w:rsid w:val="005A16D7"/>
    <w:rsid w:val="005B38EC"/>
    <w:rsid w:val="005C2ED1"/>
    <w:rsid w:val="005D021D"/>
    <w:rsid w:val="005D62B4"/>
    <w:rsid w:val="005E3537"/>
    <w:rsid w:val="005E56F7"/>
    <w:rsid w:val="005F04D7"/>
    <w:rsid w:val="005F501C"/>
    <w:rsid w:val="006034B1"/>
    <w:rsid w:val="006109E4"/>
    <w:rsid w:val="00616C7B"/>
    <w:rsid w:val="00640AB6"/>
    <w:rsid w:val="006502D8"/>
    <w:rsid w:val="006542C2"/>
    <w:rsid w:val="00656460"/>
    <w:rsid w:val="00660988"/>
    <w:rsid w:val="006656D1"/>
    <w:rsid w:val="0066645D"/>
    <w:rsid w:val="00670031"/>
    <w:rsid w:val="006903FE"/>
    <w:rsid w:val="00692A24"/>
    <w:rsid w:val="006A5F78"/>
    <w:rsid w:val="006D03FF"/>
    <w:rsid w:val="006D5A96"/>
    <w:rsid w:val="00706570"/>
    <w:rsid w:val="00712DA1"/>
    <w:rsid w:val="00722399"/>
    <w:rsid w:val="0073358C"/>
    <w:rsid w:val="00765173"/>
    <w:rsid w:val="00767156"/>
    <w:rsid w:val="007B32FE"/>
    <w:rsid w:val="007B60AC"/>
    <w:rsid w:val="007B63DC"/>
    <w:rsid w:val="007E2146"/>
    <w:rsid w:val="00801037"/>
    <w:rsid w:val="00803C92"/>
    <w:rsid w:val="00803FEC"/>
    <w:rsid w:val="00806F81"/>
    <w:rsid w:val="00820F58"/>
    <w:rsid w:val="008236E8"/>
    <w:rsid w:val="00833C2B"/>
    <w:rsid w:val="00840184"/>
    <w:rsid w:val="00854218"/>
    <w:rsid w:val="0086741B"/>
    <w:rsid w:val="00872978"/>
    <w:rsid w:val="00890898"/>
    <w:rsid w:val="0089746D"/>
    <w:rsid w:val="008B6B90"/>
    <w:rsid w:val="008B6E5E"/>
    <w:rsid w:val="008D4B58"/>
    <w:rsid w:val="008D59BB"/>
    <w:rsid w:val="008E7034"/>
    <w:rsid w:val="0090575C"/>
    <w:rsid w:val="00915483"/>
    <w:rsid w:val="00925F76"/>
    <w:rsid w:val="00931DA0"/>
    <w:rsid w:val="009502A1"/>
    <w:rsid w:val="00970F4F"/>
    <w:rsid w:val="00971327"/>
    <w:rsid w:val="009919B9"/>
    <w:rsid w:val="009A5ED1"/>
    <w:rsid w:val="009C0E87"/>
    <w:rsid w:val="009C40C7"/>
    <w:rsid w:val="009C7E43"/>
    <w:rsid w:val="009D4C1A"/>
    <w:rsid w:val="009E3483"/>
    <w:rsid w:val="00A151DF"/>
    <w:rsid w:val="00A42DD4"/>
    <w:rsid w:val="00A64385"/>
    <w:rsid w:val="00A71FB2"/>
    <w:rsid w:val="00A94D7E"/>
    <w:rsid w:val="00AB0139"/>
    <w:rsid w:val="00AB0643"/>
    <w:rsid w:val="00AC1E70"/>
    <w:rsid w:val="00AC727C"/>
    <w:rsid w:val="00AD39DB"/>
    <w:rsid w:val="00AD6E5E"/>
    <w:rsid w:val="00AE0F08"/>
    <w:rsid w:val="00AF0457"/>
    <w:rsid w:val="00AF1D44"/>
    <w:rsid w:val="00AF449C"/>
    <w:rsid w:val="00B138E8"/>
    <w:rsid w:val="00B14AF0"/>
    <w:rsid w:val="00B32038"/>
    <w:rsid w:val="00B34635"/>
    <w:rsid w:val="00B434C0"/>
    <w:rsid w:val="00B44DF1"/>
    <w:rsid w:val="00B64B82"/>
    <w:rsid w:val="00B672C0"/>
    <w:rsid w:val="00B726EB"/>
    <w:rsid w:val="00B76EBC"/>
    <w:rsid w:val="00B76F31"/>
    <w:rsid w:val="00BC0B7A"/>
    <w:rsid w:val="00BD4973"/>
    <w:rsid w:val="00BD79CC"/>
    <w:rsid w:val="00BF2C1C"/>
    <w:rsid w:val="00BF77E2"/>
    <w:rsid w:val="00C0281D"/>
    <w:rsid w:val="00C07D8D"/>
    <w:rsid w:val="00C1046D"/>
    <w:rsid w:val="00C1197B"/>
    <w:rsid w:val="00C3546C"/>
    <w:rsid w:val="00C41030"/>
    <w:rsid w:val="00C46752"/>
    <w:rsid w:val="00C508A7"/>
    <w:rsid w:val="00C5288C"/>
    <w:rsid w:val="00C9292D"/>
    <w:rsid w:val="00CD2067"/>
    <w:rsid w:val="00CE16B5"/>
    <w:rsid w:val="00CF0B01"/>
    <w:rsid w:val="00D06D20"/>
    <w:rsid w:val="00D17285"/>
    <w:rsid w:val="00D20768"/>
    <w:rsid w:val="00D327AF"/>
    <w:rsid w:val="00D33E4B"/>
    <w:rsid w:val="00D52B7E"/>
    <w:rsid w:val="00D57F8E"/>
    <w:rsid w:val="00D72B7A"/>
    <w:rsid w:val="00D747D3"/>
    <w:rsid w:val="00DB7F17"/>
    <w:rsid w:val="00DE7988"/>
    <w:rsid w:val="00DF7193"/>
    <w:rsid w:val="00E365D7"/>
    <w:rsid w:val="00E41CEA"/>
    <w:rsid w:val="00E55432"/>
    <w:rsid w:val="00E75F0C"/>
    <w:rsid w:val="00E92DB2"/>
    <w:rsid w:val="00EA7DE9"/>
    <w:rsid w:val="00EA7F94"/>
    <w:rsid w:val="00EC1E7D"/>
    <w:rsid w:val="00EC2BCD"/>
    <w:rsid w:val="00ED0536"/>
    <w:rsid w:val="00ED43BC"/>
    <w:rsid w:val="00ED73EE"/>
    <w:rsid w:val="00EE01D8"/>
    <w:rsid w:val="00EF13E3"/>
    <w:rsid w:val="00EF5AC4"/>
    <w:rsid w:val="00F028A6"/>
    <w:rsid w:val="00F11223"/>
    <w:rsid w:val="00F214BA"/>
    <w:rsid w:val="00F3584F"/>
    <w:rsid w:val="00F37C9C"/>
    <w:rsid w:val="00F56D8C"/>
    <w:rsid w:val="00F665DC"/>
    <w:rsid w:val="00F74CD6"/>
    <w:rsid w:val="00F8412B"/>
    <w:rsid w:val="00F908F2"/>
    <w:rsid w:val="00F966EF"/>
    <w:rsid w:val="00FA4D4B"/>
    <w:rsid w:val="00FB5B05"/>
    <w:rsid w:val="00FB7866"/>
    <w:rsid w:val="00FE51FC"/>
    <w:rsid w:val="00FE5FF7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9A391"/>
  <w15:chartTrackingRefBased/>
  <w15:docId w15:val="{5EACF779-9020-4E38-A2C3-AAC01D44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3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E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72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72C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5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1643"/>
    <w:rPr>
      <w:color w:val="0000FF"/>
      <w:u w:val="single"/>
    </w:rPr>
  </w:style>
  <w:style w:type="paragraph" w:customStyle="1" w:styleId="Default">
    <w:name w:val="Default"/>
    <w:rsid w:val="0091548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D6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62B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9E34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E348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9E34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rsid w:val="00EC2BCD"/>
    <w:rPr>
      <w:sz w:val="24"/>
      <w:szCs w:val="24"/>
    </w:rPr>
  </w:style>
  <w:style w:type="character" w:styleId="slostrnky">
    <w:name w:val="page number"/>
    <w:rsid w:val="00EC2BCD"/>
  </w:style>
  <w:style w:type="character" w:customStyle="1" w:styleId="Nadpis2Char">
    <w:name w:val="Nadpis 2 Char"/>
    <w:link w:val="Nadpis2"/>
    <w:semiHidden/>
    <w:rsid w:val="00182E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182E82"/>
    <w:pPr>
      <w:suppressAutoHyphens/>
    </w:pPr>
    <w:rPr>
      <w:sz w:val="28"/>
      <w:lang w:eastAsia="ar-SA"/>
    </w:rPr>
  </w:style>
  <w:style w:type="character" w:customStyle="1" w:styleId="ZkladntextChar">
    <w:name w:val="Základní text Char"/>
    <w:link w:val="Zkladntext"/>
    <w:rsid w:val="00182E82"/>
    <w:rPr>
      <w:sz w:val="28"/>
      <w:szCs w:val="24"/>
      <w:lang w:eastAsia="ar-SA"/>
    </w:rPr>
  </w:style>
  <w:style w:type="character" w:styleId="Siln">
    <w:name w:val="Strong"/>
    <w:uiPriority w:val="22"/>
    <w:qFormat/>
    <w:rsid w:val="00722399"/>
    <w:rPr>
      <w:b/>
      <w:bCs/>
    </w:rPr>
  </w:style>
  <w:style w:type="paragraph" w:styleId="Odstavecseseznamem">
    <w:name w:val="List Paragraph"/>
    <w:basedOn w:val="Normln"/>
    <w:uiPriority w:val="34"/>
    <w:qFormat/>
    <w:rsid w:val="00A4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u-opa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275B-6B7A-4328-B780-95AD1F56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Praskova 8, 746 01 Opava, tel</vt:lpstr>
    </vt:vector>
  </TitlesOfParts>
  <Company>SSPU</Company>
  <LinksUpToDate>false</LinksUpToDate>
  <CharactersWithSpaces>4576</CharactersWithSpaces>
  <SharedDoc>false</SharedDoc>
  <HLinks>
    <vt:vector size="6" baseType="variant"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http://www.sspu-opava.cz/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Praskova 8, 746 01 Opava, tel</dc:title>
  <dc:subject/>
  <dc:creator>Dolezi</dc:creator>
  <cp:keywords/>
  <cp:lastModifiedBy>Vítězslav Doleží</cp:lastModifiedBy>
  <cp:revision>6</cp:revision>
  <cp:lastPrinted>2021-11-01T08:14:00Z</cp:lastPrinted>
  <dcterms:created xsi:type="dcterms:W3CDTF">2023-06-22T12:59:00Z</dcterms:created>
  <dcterms:modified xsi:type="dcterms:W3CDTF">2023-06-22T13:02:00Z</dcterms:modified>
</cp:coreProperties>
</file>